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40CF"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 w14:paraId="46BC39AF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 w14:paraId="7CA5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dxa"/>
            <w:shd w:val="clear" w:color="000000" w:fill="auto"/>
            <w:vAlign w:val="center"/>
          </w:tcPr>
          <w:p w14:paraId="58FF6F1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 w14:paraId="1F27198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 w14:paraId="22F10D4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0D39B8D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47E2655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19423F7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2619BEB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 w14:paraId="609B3F4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 w14:paraId="7F90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 w14:paraId="2837A7F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二期）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 w14:paraId="731D028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无缝钢管</w:t>
            </w:r>
          </w:p>
          <w:p w14:paraId="17F1722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vMerge w:val="restart"/>
            <w:shd w:val="clear" w:color="000000" w:fill="auto"/>
            <w:vAlign w:val="center"/>
          </w:tcPr>
          <w:p w14:paraId="26036DA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蒸发结晶盐</w:t>
            </w:r>
          </w:p>
          <w:p w14:paraId="4E13C31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vMerge w:val="restart"/>
            <w:shd w:val="clear" w:color="000000" w:fill="auto"/>
            <w:vAlign w:val="center"/>
          </w:tcPr>
          <w:p w14:paraId="6A08095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5.71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78181C3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4.316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 w14:paraId="39C69A7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江苏亿洲再生资源科技有限公司</w:t>
            </w:r>
          </w:p>
        </w:tc>
        <w:tc>
          <w:tcPr>
            <w:tcW w:w="813" w:type="dxa"/>
            <w:vMerge w:val="restart"/>
            <w:vAlign w:val="center"/>
          </w:tcPr>
          <w:p w14:paraId="2518812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2.058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 w14:paraId="1FCDD88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 w14:paraId="2BD016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eastAsia="zh-CN"/>
              </w:rPr>
              <w:t>不符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合规定，重新购买规范化的标签，按规定每袋（桶）悬挂。</w:t>
            </w:r>
          </w:p>
        </w:tc>
      </w:tr>
      <w:tr w14:paraId="2E74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062C15DF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065BE100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</w:pPr>
          </w:p>
        </w:tc>
        <w:tc>
          <w:tcPr>
            <w:tcW w:w="2190" w:type="dxa"/>
            <w:vMerge w:val="continue"/>
            <w:shd w:val="clear" w:color="000000" w:fill="auto"/>
            <w:vAlign w:val="center"/>
          </w:tcPr>
          <w:p w14:paraId="6C583BBB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</w:pPr>
          </w:p>
        </w:tc>
        <w:tc>
          <w:tcPr>
            <w:tcW w:w="1335" w:type="dxa"/>
            <w:vMerge w:val="continue"/>
            <w:shd w:val="clear" w:color="000000" w:fill="auto"/>
            <w:vAlign w:val="center"/>
          </w:tcPr>
          <w:p w14:paraId="2B20D88B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</w:pPr>
          </w:p>
        </w:tc>
        <w:tc>
          <w:tcPr>
            <w:tcW w:w="1305" w:type="dxa"/>
            <w:shd w:val="clear" w:color="000000" w:fill="auto"/>
            <w:vAlign w:val="center"/>
          </w:tcPr>
          <w:p w14:paraId="2F31FAC4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1.024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 w14:paraId="0817CBC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Merge w:val="continue"/>
            <w:vAlign w:val="center"/>
          </w:tcPr>
          <w:p w14:paraId="59512A2F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2588C137">
            <w:pPr>
              <w:pageBreakBefore w:val="0"/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</w:tr>
      <w:tr w14:paraId="2DB2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22369683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63128928">
            <w:pPr>
              <w:spacing w:line="240" w:lineRule="auto"/>
            </w:pPr>
          </w:p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440CB1D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废包装物</w:t>
            </w:r>
          </w:p>
          <w:p w14:paraId="24933CA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HW900-041-49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5FEE6AF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0.214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53AD6CB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0.342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241919E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2A272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3F72397B"/>
        </w:tc>
      </w:tr>
      <w:tr w14:paraId="4D60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3E90E2A3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7CB8729B">
            <w:pPr>
              <w:spacing w:line="240" w:lineRule="auto"/>
            </w:pPr>
          </w:p>
        </w:tc>
        <w:tc>
          <w:tcPr>
            <w:tcW w:w="2190" w:type="dxa"/>
            <w:vMerge w:val="restart"/>
            <w:shd w:val="clear" w:color="000000" w:fill="auto"/>
            <w:vAlign w:val="center"/>
          </w:tcPr>
          <w:p w14:paraId="33A92A8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水处理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</w:t>
            </w:r>
          </w:p>
          <w:p w14:paraId="7E1BF58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vMerge w:val="restart"/>
            <w:shd w:val="clear" w:color="000000" w:fill="auto"/>
            <w:vAlign w:val="center"/>
          </w:tcPr>
          <w:p w14:paraId="0D89983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66.704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1070143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50.92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2763C86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江苏亿洲再生资源科技有限公司</w:t>
            </w:r>
          </w:p>
        </w:tc>
        <w:tc>
          <w:tcPr>
            <w:tcW w:w="813" w:type="dxa"/>
            <w:vMerge w:val="restart"/>
            <w:vAlign w:val="center"/>
          </w:tcPr>
          <w:p w14:paraId="5DB16BC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both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19.482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2D626B39"/>
        </w:tc>
      </w:tr>
      <w:tr w14:paraId="687EB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3A2CE403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6844FDB4">
            <w:pPr>
              <w:spacing w:line="240" w:lineRule="auto"/>
            </w:pPr>
          </w:p>
        </w:tc>
        <w:tc>
          <w:tcPr>
            <w:tcW w:w="2190" w:type="dxa"/>
            <w:vMerge w:val="continue"/>
            <w:shd w:val="clear" w:color="000000" w:fill="auto"/>
            <w:vAlign w:val="center"/>
          </w:tcPr>
          <w:p w14:paraId="495E13D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000000" w:fill="auto"/>
            <w:vAlign w:val="center"/>
          </w:tcPr>
          <w:p w14:paraId="1D2B55B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shd w:val="clear" w:color="000000" w:fill="auto"/>
            <w:vAlign w:val="center"/>
          </w:tcPr>
          <w:p w14:paraId="743A70B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29.82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2516B0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Merge w:val="continue"/>
            <w:vAlign w:val="center"/>
          </w:tcPr>
          <w:p w14:paraId="16E882F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both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6EF5E457"/>
        </w:tc>
      </w:tr>
      <w:tr w14:paraId="69F3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17FF013E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348C2D5E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74200E4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槽渣</w:t>
            </w:r>
          </w:p>
          <w:p w14:paraId="519AB14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14FD5FE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1838167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1.338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7A55191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江苏亿洲再生资源科技有限公司</w:t>
            </w:r>
          </w:p>
        </w:tc>
        <w:tc>
          <w:tcPr>
            <w:tcW w:w="813" w:type="dxa"/>
            <w:vAlign w:val="center"/>
          </w:tcPr>
          <w:p w14:paraId="3077E00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67BFDF6E"/>
        </w:tc>
      </w:tr>
      <w:tr w14:paraId="199E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342F0C99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738884F1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70DF6C2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废酸污泥</w:t>
            </w:r>
          </w:p>
          <w:p w14:paraId="4E869DD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6266207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8.132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0FA8C2E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6.12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42C45FC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源科技有限公司</w:t>
            </w:r>
          </w:p>
        </w:tc>
        <w:tc>
          <w:tcPr>
            <w:tcW w:w="813" w:type="dxa"/>
            <w:vAlign w:val="center"/>
          </w:tcPr>
          <w:p w14:paraId="065FAF9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8.132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623DD1D4"/>
        </w:tc>
      </w:tr>
      <w:tr w14:paraId="1700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 w14:paraId="5B5E2982">
            <w:pPr>
              <w:spacing w:line="240" w:lineRule="auto"/>
            </w:pPr>
          </w:p>
        </w:tc>
        <w:tc>
          <w:tcPr>
            <w:tcW w:w="1339" w:type="dxa"/>
            <w:vMerge w:val="continue"/>
            <w:shd w:val="clear" w:color="000000" w:fill="auto"/>
            <w:vAlign w:val="center"/>
          </w:tcPr>
          <w:p w14:paraId="3AA1EBEC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1E2972A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废分子筛</w:t>
            </w:r>
          </w:p>
          <w:p w14:paraId="71AC86D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631467D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767A08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0.186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AFE3EC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Align w:val="center"/>
          </w:tcPr>
          <w:p w14:paraId="3CDC261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326EACF5"/>
        </w:tc>
      </w:tr>
    </w:tbl>
    <w:p w14:paraId="76C29F47"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ZjRhZTNiYzQ5OTM5NjRhMTdmNmJhNzllMmM0MjJiNmQifQ=="/>
    <w:docVar w:name="KSO_WPS_MARK_KEY" w:val="1dd41b4d-bc55-45ae-8350-7372a4e05325"/>
  </w:docVars>
  <w:rsids>
    <w:rsidRoot w:val="00000000"/>
    <w:rsid w:val="005E3376"/>
    <w:rsid w:val="02261C62"/>
    <w:rsid w:val="04256DC4"/>
    <w:rsid w:val="059D3EC3"/>
    <w:rsid w:val="0A547827"/>
    <w:rsid w:val="0B8F1B81"/>
    <w:rsid w:val="0C9F77C7"/>
    <w:rsid w:val="0DB25485"/>
    <w:rsid w:val="0FF71641"/>
    <w:rsid w:val="1CAD3D98"/>
    <w:rsid w:val="1D4A3A1E"/>
    <w:rsid w:val="1D921938"/>
    <w:rsid w:val="1E422931"/>
    <w:rsid w:val="1E5C596F"/>
    <w:rsid w:val="21B07A65"/>
    <w:rsid w:val="2C81730B"/>
    <w:rsid w:val="2F521EE4"/>
    <w:rsid w:val="321E0BC9"/>
    <w:rsid w:val="35387001"/>
    <w:rsid w:val="3639699D"/>
    <w:rsid w:val="37EB761E"/>
    <w:rsid w:val="383A48CB"/>
    <w:rsid w:val="40F24318"/>
    <w:rsid w:val="46801EED"/>
    <w:rsid w:val="4B496C93"/>
    <w:rsid w:val="50751645"/>
    <w:rsid w:val="51767900"/>
    <w:rsid w:val="531C08A6"/>
    <w:rsid w:val="57A86363"/>
    <w:rsid w:val="5AB55661"/>
    <w:rsid w:val="5E9A5DB9"/>
    <w:rsid w:val="6DE359DE"/>
    <w:rsid w:val="79F72FA5"/>
    <w:rsid w:val="7A353921"/>
    <w:rsid w:val="7B226FCC"/>
    <w:rsid w:val="7B743797"/>
    <w:rsid w:val="7D08167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439</Characters>
  <Lines>0</Lines>
  <Paragraphs>0</Paragraphs>
  <TotalTime>14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宏雨（牛碧）</cp:lastModifiedBy>
  <dcterms:modified xsi:type="dcterms:W3CDTF">2026-01-09T08:02:46Z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2C1C09475E17419D855236C15400F0CC_13</vt:lpwstr>
  </property>
  <property fmtid="{D5CDD505-2E9C-101B-9397-08002B2CF9AE}" pid="4" name="KSOTemplateDocerSaveRecord">
    <vt:lpwstr>eyJoZGlkIjoiZmEzN2I1ZjlhM2FhY2U3YmUzZDY4OTQwNDg4ZWI2MDkiLCJ1c2VySWQiOiIxMTQzNTAwMTAwIn0=</vt:lpwstr>
  </property>
</Properties>
</file>